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0DC49" w14:textId="34A9972A"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The final two chapters of</w:t>
      </w:r>
      <w:r>
        <w:rPr>
          <w:rStyle w:val="apple-converted-space"/>
          <w:color w:val="111111"/>
          <w:bdr w:val="none" w:sz="0" w:space="0" w:color="auto" w:frame="1"/>
        </w:rPr>
        <w:t> </w:t>
      </w:r>
      <w:r>
        <w:rPr>
          <w:i/>
          <w:iCs/>
          <w:color w:val="111111"/>
          <w:bdr w:val="none" w:sz="0" w:space="0" w:color="auto" w:frame="1"/>
        </w:rPr>
        <w:t>Mexico’s Once and Future Revolution</w:t>
      </w:r>
      <w:r>
        <w:rPr>
          <w:rStyle w:val="apple-converted-space"/>
          <w:i/>
          <w:iCs/>
          <w:color w:val="111111"/>
          <w:bdr w:val="none" w:sz="0" w:space="0" w:color="auto" w:frame="1"/>
        </w:rPr>
        <w:t> </w:t>
      </w:r>
      <w:r>
        <w:rPr>
          <w:color w:val="111111"/>
          <w:bdr w:val="none" w:sz="0" w:space="0" w:color="auto" w:frame="1"/>
        </w:rPr>
        <w:t>devote significant space to examining the 1994 uprising in Chiapas, its subsequent development, and its meaning in the light of Mexico’s 1910 Revolution. Review these chapters</w:t>
      </w:r>
      <w:r>
        <w:rPr>
          <w:rStyle w:val="apple-converted-space"/>
          <w:color w:val="111111"/>
          <w:bdr w:val="none" w:sz="0" w:space="0" w:color="auto" w:frame="1"/>
        </w:rPr>
        <w:t> </w:t>
      </w:r>
      <w:r>
        <w:rPr>
          <w:rFonts w:ascii="inherit" w:hAnsi="inherit"/>
          <w:color w:val="111111"/>
          <w:u w:val="single"/>
          <w:bdr w:val="none" w:sz="0" w:space="0" w:color="auto" w:frame="1"/>
        </w:rPr>
        <w:t>and</w:t>
      </w:r>
      <w:r>
        <w:rPr>
          <w:rStyle w:val="apple-converted-space"/>
          <w:color w:val="111111"/>
          <w:bdr w:val="none" w:sz="0" w:space="0" w:color="auto" w:frame="1"/>
        </w:rPr>
        <w:t> </w:t>
      </w:r>
      <w:r>
        <w:rPr>
          <w:color w:val="111111"/>
          <w:bdr w:val="none" w:sz="0" w:space="0" w:color="auto" w:frame="1"/>
        </w:rPr>
        <w:t>the assigned primary sources (located on pages 329-422) in</w:t>
      </w:r>
      <w:r>
        <w:rPr>
          <w:rStyle w:val="apple-converted-space"/>
          <w:color w:val="111111"/>
          <w:bdr w:val="none" w:sz="0" w:space="0" w:color="auto" w:frame="1"/>
        </w:rPr>
        <w:t> </w:t>
      </w:r>
      <w:r>
        <w:rPr>
          <w:i/>
          <w:iCs/>
          <w:color w:val="111111"/>
          <w:bdr w:val="none" w:sz="0" w:space="0" w:color="auto" w:frame="1"/>
        </w:rPr>
        <w:t>Mexican History</w:t>
      </w:r>
      <w:r>
        <w:rPr>
          <w:rStyle w:val="apple-converted-space"/>
          <w:color w:val="111111"/>
          <w:bdr w:val="none" w:sz="0" w:space="0" w:color="auto" w:frame="1"/>
        </w:rPr>
        <w:t> </w:t>
      </w:r>
      <w:r>
        <w:rPr>
          <w:color w:val="111111"/>
          <w:bdr w:val="none" w:sz="0" w:space="0" w:color="auto" w:frame="1"/>
        </w:rPr>
        <w:t>to address the questions below. You should be able to write a paper that is</w:t>
      </w:r>
      <w:r>
        <w:rPr>
          <w:rStyle w:val="apple-converted-space"/>
          <w:color w:val="111111"/>
          <w:bdr w:val="none" w:sz="0" w:space="0" w:color="auto" w:frame="1"/>
        </w:rPr>
        <w:t> </w:t>
      </w:r>
      <w:r>
        <w:rPr>
          <w:b/>
          <w:bCs/>
          <w:color w:val="111111"/>
          <w:bdr w:val="none" w:sz="0" w:space="0" w:color="auto" w:frame="1"/>
        </w:rPr>
        <w:t>at least</w:t>
      </w:r>
      <w:r>
        <w:rPr>
          <w:rStyle w:val="apple-converted-space"/>
          <w:color w:val="111111"/>
          <w:bdr w:val="none" w:sz="0" w:space="0" w:color="auto" w:frame="1"/>
        </w:rPr>
        <w:t> </w:t>
      </w:r>
      <w:r>
        <w:rPr>
          <w:color w:val="111111"/>
          <w:bdr w:val="none" w:sz="0" w:space="0" w:color="auto" w:frame="1"/>
        </w:rPr>
        <w:t>seven paragraphs long, including an introductory paragraph complete with a statement of thesis</w:t>
      </w:r>
      <w:r>
        <w:rPr>
          <w:color w:val="111111"/>
          <w:bdr w:val="none" w:sz="0" w:space="0" w:color="auto" w:frame="1"/>
        </w:rPr>
        <w:t>. (4-6 pages)</w:t>
      </w:r>
      <w:r>
        <w:rPr>
          <w:rStyle w:val="apple-converted-space"/>
          <w:color w:val="111111"/>
          <w:bdr w:val="none" w:sz="0" w:space="0" w:color="auto" w:frame="1"/>
        </w:rPr>
        <w:t> </w:t>
      </w:r>
    </w:p>
    <w:p w14:paraId="158FB4F0"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w:t>
      </w:r>
    </w:p>
    <w:p w14:paraId="451D1B8D" w14:textId="78F61A8C"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xml:space="preserve">Draw directly from the course materials to anchor your analysis. No outside research is required or even desired. Footnotes are not required </w:t>
      </w:r>
      <w:r w:rsidR="00FD12EC">
        <w:rPr>
          <w:color w:val="111111"/>
          <w:bdr w:val="none" w:sz="0" w:space="0" w:color="auto" w:frame="1"/>
        </w:rPr>
        <w:t>either but</w:t>
      </w:r>
      <w:r>
        <w:rPr>
          <w:color w:val="111111"/>
          <w:bdr w:val="none" w:sz="0" w:space="0" w:color="auto" w:frame="1"/>
        </w:rPr>
        <w:t xml:space="preserve"> be sure to quote/cite relevant material consistently. For example: (</w:t>
      </w:r>
      <w:r>
        <w:rPr>
          <w:i/>
          <w:iCs/>
          <w:color w:val="111111"/>
          <w:bdr w:val="none" w:sz="0" w:space="0" w:color="auto" w:frame="1"/>
        </w:rPr>
        <w:t>Once and Future</w:t>
      </w:r>
      <w:r>
        <w:rPr>
          <w:color w:val="111111"/>
          <w:bdr w:val="none" w:sz="0" w:space="0" w:color="auto" w:frame="1"/>
        </w:rPr>
        <w:t>, 130) or (</w:t>
      </w:r>
      <w:r>
        <w:rPr>
          <w:i/>
          <w:iCs/>
          <w:color w:val="111111"/>
          <w:bdr w:val="none" w:sz="0" w:space="0" w:color="auto" w:frame="1"/>
        </w:rPr>
        <w:t>MH</w:t>
      </w:r>
      <w:r>
        <w:rPr>
          <w:color w:val="111111"/>
          <w:bdr w:val="none" w:sz="0" w:space="0" w:color="auto" w:frame="1"/>
        </w:rPr>
        <w:t>, 350) are perfectly acceptable forms of citation for this assignment. Given the limited source base for this essay, a works cited is not necessary.</w:t>
      </w:r>
    </w:p>
    <w:p w14:paraId="08B6CB30"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w:t>
      </w:r>
    </w:p>
    <w:p w14:paraId="679DB78B"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Format: your answer must be typed in 12-point font, Times New Roman, double-spaced; margins should be 1”.  No cover sheets please.  The first page should include a header (do not use any other sub-headers throughout body of the paper) with your name, assignment identification, course number (HIST 3383), and date.</w:t>
      </w:r>
    </w:p>
    <w:p w14:paraId="7648544B"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w:t>
      </w:r>
    </w:p>
    <w:p w14:paraId="4FD6B16A"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w:t>
      </w:r>
    </w:p>
    <w:p w14:paraId="7A610632" w14:textId="77777777" w:rsidR="00DA4AD6" w:rsidRDefault="00DA4AD6" w:rsidP="00DA4AD6">
      <w:pPr>
        <w:pStyle w:val="NormalWeb"/>
        <w:spacing w:before="0" w:beforeAutospacing="0" w:after="0" w:afterAutospacing="0"/>
        <w:rPr>
          <w:rFonts w:ascii="Helvetica Neue" w:hAnsi="Helvetica Neue"/>
          <w:color w:val="111111"/>
        </w:rPr>
      </w:pPr>
      <w:r>
        <w:rPr>
          <w:color w:val="111111"/>
          <w:u w:val="single"/>
          <w:bdr w:val="none" w:sz="0" w:space="0" w:color="auto" w:frame="1"/>
        </w:rPr>
        <w:t>The Questions:</w:t>
      </w:r>
    </w:p>
    <w:p w14:paraId="7737B26F"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After your introductory paragraph that establishes your statement of thesis for the essay, the first part of your paper should address the following: What was the uprising in 1994? How did it resemble aspects of the 1910 Revolution, revealing a sense of continuity with that earlier conflict? In what ways did/does the 1994 uprising seek new kinds of change?</w:t>
      </w:r>
      <w:r>
        <w:rPr>
          <w:rStyle w:val="apple-converted-space"/>
          <w:color w:val="111111"/>
          <w:bdr w:val="none" w:sz="0" w:space="0" w:color="auto" w:frame="1"/>
        </w:rPr>
        <w:t> </w:t>
      </w:r>
    </w:p>
    <w:p w14:paraId="2EC53959"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 </w:t>
      </w:r>
    </w:p>
    <w:p w14:paraId="5F35C9E5" w14:textId="77777777" w:rsidR="00DA4AD6" w:rsidRDefault="00DA4AD6" w:rsidP="00DA4AD6">
      <w:pPr>
        <w:pStyle w:val="NormalWeb"/>
        <w:spacing w:before="0" w:beforeAutospacing="0" w:after="0" w:afterAutospacing="0"/>
        <w:rPr>
          <w:rFonts w:ascii="Helvetica Neue" w:hAnsi="Helvetica Neue"/>
          <w:color w:val="111111"/>
        </w:rPr>
      </w:pPr>
      <w:r>
        <w:rPr>
          <w:color w:val="111111"/>
          <w:bdr w:val="none" w:sz="0" w:space="0" w:color="auto" w:frame="1"/>
        </w:rPr>
        <w:t>Now, examining the intervening years between 1920 and 1990 for the second part of your paper, how do</w:t>
      </w:r>
      <w:r>
        <w:rPr>
          <w:rStyle w:val="apple-converted-space"/>
          <w:color w:val="111111"/>
          <w:bdr w:val="none" w:sz="0" w:space="0" w:color="auto" w:frame="1"/>
        </w:rPr>
        <w:t> </w:t>
      </w:r>
      <w:r>
        <w:rPr>
          <w:b/>
          <w:bCs/>
          <w:color w:val="111111"/>
          <w:bdr w:val="none" w:sz="0" w:space="0" w:color="auto" w:frame="1"/>
        </w:rPr>
        <w:t>two</w:t>
      </w:r>
      <w:r>
        <w:rPr>
          <w:rStyle w:val="apple-converted-space"/>
          <w:color w:val="111111"/>
          <w:bdr w:val="none" w:sz="0" w:space="0" w:color="auto" w:frame="1"/>
        </w:rPr>
        <w:t> </w:t>
      </w:r>
      <w:r>
        <w:rPr>
          <w:color w:val="111111"/>
          <w:bdr w:val="none" w:sz="0" w:space="0" w:color="auto" w:frame="1"/>
        </w:rPr>
        <w:t>different selections from the primary source readings in</w:t>
      </w:r>
      <w:r>
        <w:rPr>
          <w:rStyle w:val="apple-converted-space"/>
          <w:color w:val="111111"/>
          <w:bdr w:val="none" w:sz="0" w:space="0" w:color="auto" w:frame="1"/>
        </w:rPr>
        <w:t> </w:t>
      </w:r>
      <w:r>
        <w:rPr>
          <w:i/>
          <w:iCs/>
          <w:color w:val="111111"/>
          <w:bdr w:val="none" w:sz="0" w:space="0" w:color="auto" w:frame="1"/>
        </w:rPr>
        <w:t xml:space="preserve">Mexican </w:t>
      </w:r>
      <w:proofErr w:type="spellStart"/>
      <w:r>
        <w:rPr>
          <w:i/>
          <w:iCs/>
          <w:color w:val="111111"/>
          <w:bdr w:val="none" w:sz="0" w:space="0" w:color="auto" w:frame="1"/>
        </w:rPr>
        <w:t>History</w:t>
      </w:r>
      <w:r>
        <w:rPr>
          <w:color w:val="111111"/>
          <w:bdr w:val="none" w:sz="0" w:space="0" w:color="auto" w:frame="1"/>
        </w:rPr>
        <w:t>play</w:t>
      </w:r>
      <w:proofErr w:type="spellEnd"/>
      <w:r>
        <w:rPr>
          <w:color w:val="111111"/>
          <w:bdr w:val="none" w:sz="0" w:space="0" w:color="auto" w:frame="1"/>
        </w:rPr>
        <w:t xml:space="preserve"> into this conversation? In other words, based on what is argued within your chosen sources, to what extent did other historical actors invoke, draw from, or ignore the historical experience of the 1910 Revolution? In sum, based on your analysis of these sources, did the 1910 Mexican Revolution place Mexico on a unique historical trajectory? Why or why not?</w:t>
      </w:r>
    </w:p>
    <w:p w14:paraId="3FAF545A" w14:textId="71C3310D" w:rsidR="00A14233" w:rsidRDefault="00157F11"/>
    <w:p w14:paraId="45666907" w14:textId="629954EF" w:rsidR="00FD7AB0" w:rsidRPr="00157F11" w:rsidRDefault="00FD7AB0">
      <w:pPr>
        <w:rPr>
          <w:highlight w:val="yellow"/>
        </w:rPr>
      </w:pPr>
      <w:r w:rsidRPr="00157F11">
        <w:rPr>
          <w:highlight w:val="yellow"/>
        </w:rPr>
        <w:t xml:space="preserve">Google Drive link to </w:t>
      </w:r>
      <w:r w:rsidR="00157F11" w:rsidRPr="00157F11">
        <w:rPr>
          <w:highlight w:val="yellow"/>
        </w:rPr>
        <w:t>the Mexican History Book</w:t>
      </w:r>
    </w:p>
    <w:p w14:paraId="2F5C32EF" w14:textId="442C461E" w:rsidR="00157F11" w:rsidRDefault="00157F11">
      <w:r w:rsidRPr="00157F11">
        <w:rPr>
          <w:highlight w:val="yellow"/>
        </w:rPr>
        <w:t>https://drive.google.com/file/d/1wT-hyEhjhph4t-Zr6C2htNRRAFQlNBdv/view?usp=sharing</w:t>
      </w:r>
    </w:p>
    <w:sectPr w:rsidR="00157F11" w:rsidSect="00EC1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D6"/>
    <w:rsid w:val="00157F11"/>
    <w:rsid w:val="00DA4AD6"/>
    <w:rsid w:val="00EC192E"/>
    <w:rsid w:val="00FD12EC"/>
    <w:rsid w:val="00FD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7407D1"/>
  <w15:chartTrackingRefBased/>
  <w15:docId w15:val="{84444FD6-F8B4-164B-855E-F0B4F472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AD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A4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008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2</cp:revision>
  <dcterms:created xsi:type="dcterms:W3CDTF">2020-05-08T18:15:00Z</dcterms:created>
  <dcterms:modified xsi:type="dcterms:W3CDTF">2020-05-08T19:51:00Z</dcterms:modified>
</cp:coreProperties>
</file>